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1CB" w:rsidRPr="00493FD7" w:rsidRDefault="00493FD7" w:rsidP="00493FD7">
      <w:pPr>
        <w:jc w:val="center"/>
        <w:rPr>
          <w:b/>
          <w:sz w:val="28"/>
          <w:szCs w:val="28"/>
        </w:rPr>
      </w:pPr>
      <w:r w:rsidRPr="00493FD7">
        <w:rPr>
          <w:b/>
          <w:sz w:val="28"/>
          <w:szCs w:val="28"/>
        </w:rPr>
        <w:t>21</w:t>
      </w:r>
      <w:r w:rsidRPr="00493FD7">
        <w:rPr>
          <w:b/>
          <w:sz w:val="28"/>
          <w:szCs w:val="28"/>
          <w:vertAlign w:val="superscript"/>
        </w:rPr>
        <w:t>st</w:t>
      </w:r>
      <w:r w:rsidRPr="00493FD7">
        <w:rPr>
          <w:b/>
          <w:sz w:val="28"/>
          <w:szCs w:val="28"/>
        </w:rPr>
        <w:t xml:space="preserve"> Century Learner Standards Collaboration Planning Sheet</w:t>
      </w:r>
    </w:p>
    <w:p w:rsidR="00493FD7" w:rsidRDefault="00493FD7" w:rsidP="00493FD7">
      <w:pPr>
        <w:jc w:val="center"/>
      </w:pPr>
    </w:p>
    <w:p w:rsidR="00493FD7" w:rsidRDefault="00493FD7" w:rsidP="00493FD7">
      <w:r>
        <w:t>Grade Level:</w:t>
      </w:r>
      <w:r>
        <w:tab/>
      </w:r>
      <w:r w:rsidR="00D53B94">
        <w:t>5</w:t>
      </w:r>
      <w:r w:rsidR="00D53B94" w:rsidRPr="00D53B94">
        <w:rPr>
          <w:vertAlign w:val="superscript"/>
        </w:rPr>
        <w:t>th</w:t>
      </w:r>
      <w:r w:rsidR="00D53B94">
        <w:t xml:space="preserve"> Grade</w:t>
      </w:r>
      <w:r w:rsidR="00D53B94">
        <w:tab/>
      </w:r>
      <w:r w:rsidR="00D53B94">
        <w:tab/>
      </w:r>
      <w:r w:rsidR="00D53B94">
        <w:tab/>
      </w:r>
      <w:r>
        <w:t>Teacher/Team:</w:t>
      </w:r>
      <w:r w:rsidR="00D53B94">
        <w:t xml:space="preserve"> Mrs. Voigt &amp; Mrs. Blankenship</w:t>
      </w:r>
      <w:r>
        <w:tab/>
      </w:r>
      <w:r>
        <w:tab/>
        <w:t>Planning Date:</w:t>
      </w:r>
      <w:r w:rsidR="00395AE9">
        <w:t xml:space="preserve"> November </w:t>
      </w:r>
      <w:bookmarkStart w:id="0" w:name="_GoBack"/>
      <w:bookmarkEnd w:id="0"/>
    </w:p>
    <w:p w:rsidR="00493FD7" w:rsidRDefault="00493FD7" w:rsidP="00493FD7"/>
    <w:p w:rsidR="00493FD7" w:rsidRDefault="00493FD7" w:rsidP="00493FD7">
      <w:r>
        <w:t>Content area(s):</w:t>
      </w:r>
      <w:r w:rsidR="00D53B94">
        <w:t xml:space="preserve"> Language Arts</w:t>
      </w:r>
      <w:r w:rsidR="00D53B94">
        <w:tab/>
      </w:r>
      <w:r w:rsidR="00D53B94">
        <w:tab/>
      </w:r>
      <w:r>
        <w:t>Unit(s) of Study:</w:t>
      </w:r>
      <w:r w:rsidR="00D53B94">
        <w:t xml:space="preserve"> </w:t>
      </w:r>
      <w:r w:rsidR="00C37A89">
        <w:t xml:space="preserve"> Vocabulary/Reading Enrichment</w:t>
      </w:r>
      <w:r w:rsidR="00C37A89">
        <w:tab/>
      </w:r>
      <w:r>
        <w:t>Timeline:</w:t>
      </w:r>
      <w:r w:rsidR="00C37A89">
        <w:t xml:space="preserve"> 6</w:t>
      </w:r>
      <w:r w:rsidR="00D53B94">
        <w:t xml:space="preserve"> weeks</w:t>
      </w:r>
    </w:p>
    <w:p w:rsidR="00493FD7" w:rsidRDefault="00493FD7" w:rsidP="00493FD7"/>
    <w:tbl>
      <w:tblPr>
        <w:tblStyle w:val="TableGrid"/>
        <w:tblW w:w="0" w:type="auto"/>
        <w:tblLook w:val="04A0" w:firstRow="1" w:lastRow="0" w:firstColumn="1" w:lastColumn="0" w:noHBand="0" w:noVBand="1"/>
      </w:tblPr>
      <w:tblGrid>
        <w:gridCol w:w="4529"/>
        <w:gridCol w:w="2331"/>
        <w:gridCol w:w="2331"/>
        <w:gridCol w:w="2331"/>
        <w:gridCol w:w="2331"/>
      </w:tblGrid>
      <w:tr w:rsidR="00493FD7" w:rsidTr="00C0230B">
        <w:tc>
          <w:tcPr>
            <w:tcW w:w="13853" w:type="dxa"/>
            <w:gridSpan w:val="5"/>
          </w:tcPr>
          <w:p w:rsidR="00493FD7" w:rsidRDefault="00493FD7" w:rsidP="00493FD7">
            <w:pPr>
              <w:outlineLvl w:val="0"/>
              <w:rPr>
                <w:rFonts w:ascii="Tahoma" w:hAnsi="Tahoma"/>
                <w:b/>
              </w:rPr>
            </w:pPr>
            <w:r>
              <w:rPr>
                <w:rFonts w:ascii="Tahoma" w:hAnsi="Tahoma"/>
                <w:b/>
              </w:rPr>
              <w:t xml:space="preserve">Content Standards/Benchmarks/Indicators: </w:t>
            </w:r>
          </w:p>
          <w:p w:rsidR="00493FD7" w:rsidRPr="00C37A89" w:rsidRDefault="00C37A89" w:rsidP="00C37A89">
            <w:pPr>
              <w:rPr>
                <w:rFonts w:ascii="Arial" w:hAnsi="Arial" w:cs="Arial"/>
              </w:rPr>
            </w:pPr>
            <w:r w:rsidRPr="00C37A89">
              <w:rPr>
                <w:rFonts w:ascii="Arial" w:hAnsi="Arial" w:cs="Arial"/>
              </w:rPr>
              <w:t>LA 5.1.5c</w:t>
            </w:r>
            <w:r w:rsidRPr="00C37A89">
              <w:rPr>
                <w:rFonts w:ascii="Arial" w:hAnsi="Arial" w:cs="Arial"/>
              </w:rPr>
              <w:br/>
              <w:t>LA 5.1.5d</w:t>
            </w:r>
            <w:r w:rsidRPr="00C37A89">
              <w:rPr>
                <w:rFonts w:ascii="Arial" w:hAnsi="Arial" w:cs="Arial"/>
              </w:rPr>
              <w:br/>
              <w:t>LA 5.1.5e</w:t>
            </w:r>
            <w:r w:rsidRPr="00C37A89">
              <w:rPr>
                <w:rFonts w:ascii="Arial" w:hAnsi="Arial" w:cs="Arial"/>
              </w:rPr>
              <w:br/>
              <w:t>LA 5.1.6f</w:t>
            </w:r>
            <w:r w:rsidRPr="00C37A89">
              <w:rPr>
                <w:rFonts w:ascii="Arial" w:hAnsi="Arial" w:cs="Arial"/>
              </w:rPr>
              <w:br/>
              <w:t>LA 5.1.6i</w:t>
            </w:r>
            <w:r w:rsidRPr="00C37A89">
              <w:rPr>
                <w:rFonts w:ascii="Arial" w:hAnsi="Arial" w:cs="Arial"/>
              </w:rPr>
              <w:br/>
              <w:t>LA 5.1.6k</w:t>
            </w:r>
            <w:r w:rsidRPr="00C37A89">
              <w:rPr>
                <w:rFonts w:ascii="Arial" w:hAnsi="Arial" w:cs="Arial"/>
              </w:rPr>
              <w:br/>
              <w:t>LA 5.2.1</w:t>
            </w:r>
            <w:r w:rsidRPr="00C37A89">
              <w:rPr>
                <w:rFonts w:ascii="Arial" w:hAnsi="Arial" w:cs="Arial"/>
              </w:rPr>
              <w:br/>
              <w:t>LA 5.2.2b</w:t>
            </w:r>
            <w:r w:rsidRPr="00C37A89">
              <w:rPr>
                <w:rFonts w:ascii="Arial" w:hAnsi="Arial" w:cs="Arial"/>
              </w:rPr>
              <w:br/>
              <w:t>LA 5.2.2d</w:t>
            </w:r>
          </w:p>
        </w:tc>
      </w:tr>
      <w:tr w:rsidR="00493FD7" w:rsidTr="00493FD7">
        <w:tc>
          <w:tcPr>
            <w:tcW w:w="4529" w:type="dxa"/>
          </w:tcPr>
          <w:p w:rsidR="00493FD7" w:rsidRPr="00493FD7" w:rsidRDefault="00493FD7" w:rsidP="00493FD7">
            <w:pPr>
              <w:rPr>
                <w:b/>
              </w:rPr>
            </w:pPr>
            <w:r w:rsidRPr="00493FD7">
              <w:rPr>
                <w:b/>
                <w:noProof/>
              </w:rPr>
              <mc:AlternateContent>
                <mc:Choice Requires="wps">
                  <w:drawing>
                    <wp:anchor distT="0" distB="0" distL="114300" distR="114300" simplePos="0" relativeHeight="251659264" behindDoc="0" locked="0" layoutInCell="1" allowOverlap="1" wp14:anchorId="1E85FE43" wp14:editId="15781DBE">
                      <wp:simplePos x="0" y="0"/>
                      <wp:positionH relativeFrom="column">
                        <wp:posOffset>2286000</wp:posOffset>
                      </wp:positionH>
                      <wp:positionV relativeFrom="paragraph">
                        <wp:posOffset>153035</wp:posOffset>
                      </wp:positionV>
                      <wp:extent cx="457200" cy="0"/>
                      <wp:effectExtent l="0" t="101600" r="25400" b="177800"/>
                      <wp:wrapNone/>
                      <wp:docPr id="1" name="Straight Arrow Connector 1"/>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1" o:spid="_x0000_s1026" type="#_x0000_t32" style="position:absolute;margin-left:180pt;margin-top:12.05pt;width: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" strokecolor="#4f81bd [3204]" strokeweight="2pt">
                      <v:stroke endarrow="open"/>
                      <v:shadow on="t" opacity="24903f" mv:blur="40000f" origin=",.5" offset="0,20000emu"/>
                      <w10:wrap side="left"/>
                    </v:shape>
                  </w:pict>
                </mc:Fallback>
              </mc:AlternateContent>
            </w:r>
            <w:r w:rsidRPr="00493FD7">
              <w:rPr>
                <w:b/>
              </w:rPr>
              <w:t>21</w:t>
            </w:r>
            <w:r w:rsidRPr="00493FD7">
              <w:rPr>
                <w:b/>
                <w:vertAlign w:val="superscript"/>
              </w:rPr>
              <w:t>st</w:t>
            </w:r>
            <w:r w:rsidRPr="00493FD7">
              <w:rPr>
                <w:b/>
              </w:rPr>
              <w:t xml:space="preserve"> Century Learner Standards</w:t>
            </w:r>
          </w:p>
          <w:p w:rsidR="00493FD7" w:rsidRDefault="00493FD7" w:rsidP="00493FD7"/>
          <w:p w:rsidR="00493FD7" w:rsidRDefault="00493FD7" w:rsidP="00493FD7">
            <w:r>
              <w:t>(Type standard, strand, and indicator in rectangles below, e.g., 1.1.1)</w:t>
            </w:r>
          </w:p>
          <w:p w:rsidR="00493FD7" w:rsidRDefault="00493FD7" w:rsidP="00493FD7"/>
          <w:p w:rsidR="00493FD7" w:rsidRPr="00493FD7" w:rsidRDefault="00493FD7" w:rsidP="00493FD7">
            <w:pPr>
              <w:rPr>
                <w:b/>
              </w:rPr>
            </w:pPr>
            <w:r w:rsidRPr="00493FD7">
              <w:rPr>
                <w:b/>
                <w:noProof/>
              </w:rPr>
              <mc:AlternateContent>
                <mc:Choice Requires="wps">
                  <w:drawing>
                    <wp:anchor distT="0" distB="0" distL="114300" distR="114300" simplePos="0" relativeHeight="251661312" behindDoc="0" locked="0" layoutInCell="1" allowOverlap="1" wp14:anchorId="44FAF724" wp14:editId="6AE7FCD6">
                      <wp:simplePos x="0" y="0"/>
                      <wp:positionH relativeFrom="column">
                        <wp:posOffset>685800</wp:posOffset>
                      </wp:positionH>
                      <wp:positionV relativeFrom="paragraph">
                        <wp:posOffset>10795</wp:posOffset>
                      </wp:positionV>
                      <wp:extent cx="0" cy="342265"/>
                      <wp:effectExtent l="127000" t="25400" r="76200" b="114935"/>
                      <wp:wrapNone/>
                      <wp:docPr id="2" name="Straight Arrow Connector 2"/>
                      <wp:cNvGraphicFramePr/>
                      <a:graphic xmlns:a="http://schemas.openxmlformats.org/drawingml/2006/main">
                        <a:graphicData uri="http://schemas.microsoft.com/office/word/2010/wordprocessingShape">
                          <wps:wsp>
                            <wps:cNvCnPr/>
                            <wps:spPr>
                              <a:xfrm>
                                <a:off x="0" y="0"/>
                                <a:ext cx="0" cy="34226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 o:spid="_x0000_s1026" type="#_x0000_t32" style="position:absolute;margin-left:54pt;margin-top:.85pt;width:0;height:2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" strokecolor="#4f81bd [3204]" strokeweight="2pt">
                      <v:stroke endarrow="open"/>
                      <v:shadow on="t" opacity="24903f" mv:blur="40000f" origin=",.5" offset="0,20000emu"/>
                      <w10:wrap side="left"/>
                    </v:shape>
                  </w:pict>
                </mc:Fallback>
              </mc:AlternateContent>
            </w:r>
            <w:r w:rsidRPr="00493FD7">
              <w:rPr>
                <w:b/>
              </w:rPr>
              <w:t>Strands</w:t>
            </w:r>
          </w:p>
          <w:p w:rsidR="00493FD7" w:rsidRDefault="00493FD7" w:rsidP="00493FD7"/>
        </w:tc>
        <w:tc>
          <w:tcPr>
            <w:tcW w:w="2331" w:type="dxa"/>
          </w:tcPr>
          <w:p w:rsidR="00493FD7" w:rsidRPr="00493FD7" w:rsidRDefault="00493FD7" w:rsidP="00493FD7">
            <w:pPr>
              <w:outlineLvl w:val="0"/>
              <w:rPr>
                <w:rFonts w:ascii="Tahoma" w:hAnsi="Tahoma"/>
                <w:sz w:val="22"/>
                <w:szCs w:val="22"/>
              </w:rPr>
            </w:pPr>
            <w:r w:rsidRPr="00493FD7">
              <w:rPr>
                <w:rFonts w:ascii="Tahoma" w:hAnsi="Tahoma"/>
                <w:sz w:val="22"/>
                <w:szCs w:val="22"/>
              </w:rPr>
              <w:t>1. Inquire, think critically, and gain knowledge.</w:t>
            </w:r>
          </w:p>
          <w:p w:rsidR="00493FD7" w:rsidRPr="00493FD7" w:rsidRDefault="00493FD7" w:rsidP="00493FD7">
            <w:pPr>
              <w:rPr>
                <w:sz w:val="22"/>
                <w:szCs w:val="22"/>
              </w:rPr>
            </w:pPr>
          </w:p>
        </w:tc>
        <w:tc>
          <w:tcPr>
            <w:tcW w:w="2331" w:type="dxa"/>
          </w:tcPr>
          <w:p w:rsidR="00493FD7" w:rsidRPr="00493FD7" w:rsidRDefault="00493FD7" w:rsidP="00493FD7">
            <w:pPr>
              <w:outlineLvl w:val="0"/>
              <w:rPr>
                <w:rFonts w:ascii="Tahoma" w:hAnsi="Tahoma"/>
                <w:sz w:val="22"/>
                <w:szCs w:val="22"/>
              </w:rPr>
            </w:pPr>
            <w:r w:rsidRPr="00493FD7">
              <w:rPr>
                <w:rFonts w:ascii="Tahoma" w:hAnsi="Tahoma"/>
                <w:sz w:val="22"/>
                <w:szCs w:val="22"/>
              </w:rPr>
              <w:t>2. Draw conclusions, make informed decisions, apply knowledge to new situations, and create new knowledge.</w:t>
            </w:r>
          </w:p>
          <w:p w:rsidR="00493FD7" w:rsidRPr="00493FD7" w:rsidRDefault="00493FD7" w:rsidP="00493FD7">
            <w:pPr>
              <w:rPr>
                <w:sz w:val="22"/>
                <w:szCs w:val="22"/>
              </w:rPr>
            </w:pPr>
          </w:p>
        </w:tc>
        <w:tc>
          <w:tcPr>
            <w:tcW w:w="2331" w:type="dxa"/>
          </w:tcPr>
          <w:p w:rsidR="00493FD7" w:rsidRPr="00493FD7" w:rsidRDefault="00493FD7" w:rsidP="00493FD7">
            <w:pPr>
              <w:outlineLvl w:val="0"/>
              <w:rPr>
                <w:rFonts w:ascii="Tahoma" w:hAnsi="Tahoma"/>
                <w:sz w:val="22"/>
                <w:szCs w:val="22"/>
              </w:rPr>
            </w:pPr>
            <w:r w:rsidRPr="00493FD7">
              <w:rPr>
                <w:rFonts w:ascii="Tahoma" w:hAnsi="Tahoma"/>
                <w:sz w:val="22"/>
                <w:szCs w:val="22"/>
              </w:rPr>
              <w:t>3. Share knowledge and participate ethically and productively as members of our democratic society.</w:t>
            </w:r>
          </w:p>
          <w:p w:rsidR="00493FD7" w:rsidRPr="00493FD7" w:rsidRDefault="00493FD7" w:rsidP="00493FD7">
            <w:pPr>
              <w:rPr>
                <w:sz w:val="22"/>
                <w:szCs w:val="22"/>
              </w:rPr>
            </w:pPr>
          </w:p>
        </w:tc>
        <w:tc>
          <w:tcPr>
            <w:tcW w:w="2331" w:type="dxa"/>
          </w:tcPr>
          <w:p w:rsidR="00493FD7" w:rsidRPr="00493FD7" w:rsidRDefault="00493FD7" w:rsidP="00493FD7">
            <w:pPr>
              <w:outlineLvl w:val="0"/>
              <w:rPr>
                <w:rFonts w:ascii="Tahoma" w:hAnsi="Tahoma"/>
                <w:sz w:val="22"/>
                <w:szCs w:val="22"/>
              </w:rPr>
            </w:pPr>
            <w:r w:rsidRPr="00493FD7">
              <w:rPr>
                <w:rFonts w:ascii="Tahoma" w:hAnsi="Tahoma"/>
                <w:sz w:val="22"/>
                <w:szCs w:val="22"/>
              </w:rPr>
              <w:t>4. Pursue personal and aesthetic growth.</w:t>
            </w:r>
          </w:p>
          <w:p w:rsidR="00493FD7" w:rsidRPr="00493FD7" w:rsidRDefault="00493FD7" w:rsidP="00493FD7">
            <w:pPr>
              <w:rPr>
                <w:sz w:val="22"/>
                <w:szCs w:val="22"/>
              </w:rPr>
            </w:pPr>
          </w:p>
        </w:tc>
      </w:tr>
      <w:tr w:rsidR="00493FD7" w:rsidRPr="00C37A89" w:rsidTr="00493FD7">
        <w:tc>
          <w:tcPr>
            <w:tcW w:w="4529" w:type="dxa"/>
          </w:tcPr>
          <w:p w:rsidR="00493FD7" w:rsidRDefault="00493FD7" w:rsidP="00493FD7">
            <w:r>
              <w:t>Skills</w:t>
            </w:r>
          </w:p>
        </w:tc>
        <w:tc>
          <w:tcPr>
            <w:tcW w:w="2331" w:type="dxa"/>
          </w:tcPr>
          <w:p w:rsidR="00493FD7" w:rsidRPr="00C37A89" w:rsidRDefault="00C37A89" w:rsidP="00C37A89">
            <w:pPr>
              <w:rPr>
                <w:rFonts w:ascii="Arial" w:hAnsi="Arial" w:cs="Arial"/>
              </w:rPr>
            </w:pPr>
            <w:r w:rsidRPr="00C37A89">
              <w:rPr>
                <w:rFonts w:ascii="Arial" w:hAnsi="Arial" w:cs="Arial"/>
              </w:rPr>
              <w:t>AASL 1.1.1</w:t>
            </w:r>
            <w:r w:rsidRPr="00C37A89">
              <w:rPr>
                <w:rFonts w:ascii="Arial" w:hAnsi="Arial" w:cs="Arial"/>
              </w:rPr>
              <w:br/>
              <w:t>AASL 1.1.2</w:t>
            </w:r>
            <w:r w:rsidRPr="00C37A89">
              <w:rPr>
                <w:rFonts w:ascii="Arial" w:hAnsi="Arial" w:cs="Arial"/>
              </w:rPr>
              <w:br/>
              <w:t>AASL 1.1.6</w:t>
            </w:r>
            <w:r w:rsidRPr="00C37A89">
              <w:rPr>
                <w:rFonts w:ascii="Arial" w:hAnsi="Arial" w:cs="Arial"/>
              </w:rPr>
              <w:br/>
              <w:t>AASL 1.1.8</w:t>
            </w:r>
          </w:p>
        </w:tc>
        <w:tc>
          <w:tcPr>
            <w:tcW w:w="2331" w:type="dxa"/>
          </w:tcPr>
          <w:p w:rsidR="00493FD7" w:rsidRPr="00C37A89" w:rsidRDefault="00C37A89" w:rsidP="00C37A89">
            <w:pPr>
              <w:rPr>
                <w:rFonts w:ascii="Arial" w:hAnsi="Arial" w:cs="Arial"/>
              </w:rPr>
            </w:pPr>
            <w:r w:rsidRPr="00C37A89">
              <w:rPr>
                <w:rFonts w:ascii="Arial" w:hAnsi="Arial" w:cs="Arial"/>
              </w:rPr>
              <w:t>AASL 2.1.2</w:t>
            </w:r>
            <w:r w:rsidRPr="00C37A89">
              <w:rPr>
                <w:rFonts w:ascii="Arial" w:hAnsi="Arial" w:cs="Arial"/>
              </w:rPr>
              <w:br/>
              <w:t>AASL 2.1.3</w:t>
            </w:r>
          </w:p>
        </w:tc>
        <w:tc>
          <w:tcPr>
            <w:tcW w:w="2331" w:type="dxa"/>
          </w:tcPr>
          <w:p w:rsidR="00493FD7" w:rsidRPr="00C37A89" w:rsidRDefault="00C37A89" w:rsidP="00493FD7">
            <w:pPr>
              <w:rPr>
                <w:rFonts w:ascii="Arial" w:hAnsi="Arial" w:cs="Arial"/>
              </w:rPr>
            </w:pPr>
            <w:r w:rsidRPr="00C37A89">
              <w:rPr>
                <w:rFonts w:ascii="Arial" w:hAnsi="Arial" w:cs="Arial"/>
              </w:rPr>
              <w:t>AASL 3.1.4</w:t>
            </w:r>
          </w:p>
        </w:tc>
        <w:tc>
          <w:tcPr>
            <w:tcW w:w="2331" w:type="dxa"/>
          </w:tcPr>
          <w:p w:rsidR="00493FD7" w:rsidRPr="00C37A89" w:rsidRDefault="00C37A89" w:rsidP="00493FD7">
            <w:pPr>
              <w:rPr>
                <w:rFonts w:ascii="Arial" w:hAnsi="Arial" w:cs="Arial"/>
              </w:rPr>
            </w:pPr>
            <w:r w:rsidRPr="00C37A89">
              <w:rPr>
                <w:rFonts w:ascii="Arial" w:hAnsi="Arial" w:cs="Arial"/>
              </w:rPr>
              <w:t>AASL 4.1.8</w:t>
            </w:r>
          </w:p>
        </w:tc>
      </w:tr>
      <w:tr w:rsidR="00493FD7" w:rsidTr="00493FD7">
        <w:tc>
          <w:tcPr>
            <w:tcW w:w="4529" w:type="dxa"/>
          </w:tcPr>
          <w:p w:rsidR="00493FD7" w:rsidRDefault="00493FD7" w:rsidP="00493FD7">
            <w:r>
              <w:t>Dispositions in Action</w:t>
            </w:r>
          </w:p>
        </w:tc>
        <w:tc>
          <w:tcPr>
            <w:tcW w:w="2331" w:type="dxa"/>
          </w:tcPr>
          <w:p w:rsidR="00493FD7" w:rsidRDefault="00493FD7" w:rsidP="00493FD7"/>
        </w:tc>
        <w:tc>
          <w:tcPr>
            <w:tcW w:w="2331" w:type="dxa"/>
          </w:tcPr>
          <w:p w:rsidR="00493FD7" w:rsidRPr="00C37A89" w:rsidRDefault="00C37A89" w:rsidP="00C37A89">
            <w:pPr>
              <w:rPr>
                <w:rFonts w:ascii="Arial" w:hAnsi="Arial" w:cs="Arial"/>
              </w:rPr>
            </w:pPr>
            <w:r w:rsidRPr="00C37A89">
              <w:rPr>
                <w:rFonts w:ascii="Arial" w:hAnsi="Arial" w:cs="Arial"/>
              </w:rPr>
              <w:t>AASL 2.2.4</w:t>
            </w:r>
          </w:p>
        </w:tc>
        <w:tc>
          <w:tcPr>
            <w:tcW w:w="2331" w:type="dxa"/>
          </w:tcPr>
          <w:p w:rsidR="00493FD7" w:rsidRDefault="00493FD7" w:rsidP="00493FD7"/>
        </w:tc>
        <w:tc>
          <w:tcPr>
            <w:tcW w:w="2331" w:type="dxa"/>
          </w:tcPr>
          <w:p w:rsidR="00493FD7" w:rsidRDefault="00493FD7" w:rsidP="00493FD7"/>
        </w:tc>
      </w:tr>
      <w:tr w:rsidR="00493FD7" w:rsidTr="00493FD7">
        <w:tc>
          <w:tcPr>
            <w:tcW w:w="4529" w:type="dxa"/>
          </w:tcPr>
          <w:p w:rsidR="00493FD7" w:rsidRDefault="00493FD7" w:rsidP="00493FD7">
            <w:r>
              <w:t>Responsibilities</w:t>
            </w:r>
          </w:p>
        </w:tc>
        <w:tc>
          <w:tcPr>
            <w:tcW w:w="2331" w:type="dxa"/>
          </w:tcPr>
          <w:p w:rsidR="00493FD7" w:rsidRDefault="00493FD7" w:rsidP="00493FD7"/>
        </w:tc>
        <w:tc>
          <w:tcPr>
            <w:tcW w:w="2331" w:type="dxa"/>
          </w:tcPr>
          <w:p w:rsidR="00493FD7" w:rsidRPr="00C37A89" w:rsidRDefault="00493FD7" w:rsidP="00C37A89">
            <w:pPr>
              <w:rPr>
                <w:rFonts w:ascii="Arial" w:hAnsi="Arial" w:cs="Arial"/>
              </w:rPr>
            </w:pPr>
          </w:p>
        </w:tc>
        <w:tc>
          <w:tcPr>
            <w:tcW w:w="2331" w:type="dxa"/>
          </w:tcPr>
          <w:p w:rsidR="00493FD7" w:rsidRDefault="00493FD7" w:rsidP="00493FD7"/>
        </w:tc>
        <w:tc>
          <w:tcPr>
            <w:tcW w:w="2331" w:type="dxa"/>
          </w:tcPr>
          <w:p w:rsidR="00493FD7" w:rsidRDefault="00493FD7" w:rsidP="00493FD7"/>
        </w:tc>
      </w:tr>
      <w:tr w:rsidR="00493FD7" w:rsidTr="00493FD7">
        <w:tc>
          <w:tcPr>
            <w:tcW w:w="4529" w:type="dxa"/>
          </w:tcPr>
          <w:p w:rsidR="00493FD7" w:rsidRDefault="00493FD7" w:rsidP="00493FD7">
            <w:r>
              <w:t>Self-Assessment Strategies</w:t>
            </w:r>
          </w:p>
        </w:tc>
        <w:tc>
          <w:tcPr>
            <w:tcW w:w="2331" w:type="dxa"/>
          </w:tcPr>
          <w:p w:rsidR="00493FD7" w:rsidRPr="00C37A89" w:rsidRDefault="00C37A89" w:rsidP="00C37A89">
            <w:pPr>
              <w:rPr>
                <w:rFonts w:ascii="Arial" w:hAnsi="Arial" w:cs="Arial"/>
              </w:rPr>
            </w:pPr>
            <w:r w:rsidRPr="00C37A89">
              <w:rPr>
                <w:rFonts w:ascii="Arial" w:hAnsi="Arial" w:cs="Arial"/>
              </w:rPr>
              <w:t>AASL 1.4.2</w:t>
            </w:r>
          </w:p>
        </w:tc>
        <w:tc>
          <w:tcPr>
            <w:tcW w:w="2331" w:type="dxa"/>
          </w:tcPr>
          <w:p w:rsidR="00493FD7" w:rsidRPr="00C37A89" w:rsidRDefault="00493FD7" w:rsidP="00C37A89">
            <w:pPr>
              <w:rPr>
                <w:rFonts w:ascii="Arial" w:hAnsi="Arial" w:cs="Arial"/>
              </w:rPr>
            </w:pPr>
          </w:p>
        </w:tc>
        <w:tc>
          <w:tcPr>
            <w:tcW w:w="2331" w:type="dxa"/>
          </w:tcPr>
          <w:p w:rsidR="00493FD7" w:rsidRDefault="00493FD7" w:rsidP="00493FD7"/>
        </w:tc>
        <w:tc>
          <w:tcPr>
            <w:tcW w:w="2331" w:type="dxa"/>
          </w:tcPr>
          <w:p w:rsidR="00493FD7" w:rsidRDefault="00493FD7" w:rsidP="00493FD7"/>
        </w:tc>
      </w:tr>
    </w:tbl>
    <w:p w:rsidR="00493FD7" w:rsidRDefault="00493FD7" w:rsidP="00493FD7"/>
    <w:tbl>
      <w:tblPr>
        <w:tblStyle w:val="TableGrid"/>
        <w:tblW w:w="0" w:type="auto"/>
        <w:tblLook w:val="04A0" w:firstRow="1" w:lastRow="0" w:firstColumn="1" w:lastColumn="0" w:noHBand="0" w:noVBand="1"/>
      </w:tblPr>
      <w:tblGrid>
        <w:gridCol w:w="4617"/>
        <w:gridCol w:w="4618"/>
        <w:gridCol w:w="4618"/>
      </w:tblGrid>
      <w:tr w:rsidR="00493FD7" w:rsidTr="00493FD7">
        <w:tc>
          <w:tcPr>
            <w:tcW w:w="4617" w:type="dxa"/>
          </w:tcPr>
          <w:p w:rsidR="00493FD7" w:rsidRPr="00493FD7" w:rsidRDefault="00493FD7" w:rsidP="00493FD7">
            <w:pPr>
              <w:rPr>
                <w:b/>
              </w:rPr>
            </w:pPr>
            <w:r w:rsidRPr="00493FD7">
              <w:rPr>
                <w:b/>
              </w:rPr>
              <w:t>Learning Activities/Projects:</w:t>
            </w:r>
          </w:p>
        </w:tc>
        <w:tc>
          <w:tcPr>
            <w:tcW w:w="4618" w:type="dxa"/>
          </w:tcPr>
          <w:p w:rsidR="00493FD7" w:rsidRPr="00493FD7" w:rsidRDefault="00493FD7" w:rsidP="00493FD7">
            <w:pPr>
              <w:rPr>
                <w:b/>
              </w:rPr>
            </w:pPr>
            <w:r w:rsidRPr="00493FD7">
              <w:rPr>
                <w:b/>
              </w:rPr>
              <w:t>Materials/Resources Needed:</w:t>
            </w:r>
          </w:p>
        </w:tc>
        <w:tc>
          <w:tcPr>
            <w:tcW w:w="4618" w:type="dxa"/>
          </w:tcPr>
          <w:p w:rsidR="00493FD7" w:rsidRPr="00493FD7" w:rsidRDefault="00493FD7" w:rsidP="00493FD7">
            <w:pPr>
              <w:rPr>
                <w:b/>
              </w:rPr>
            </w:pPr>
            <w:r w:rsidRPr="00493FD7">
              <w:rPr>
                <w:b/>
              </w:rPr>
              <w:t>Person(s) Responsible:</w:t>
            </w:r>
          </w:p>
        </w:tc>
      </w:tr>
      <w:tr w:rsidR="00493FD7" w:rsidTr="00493FD7">
        <w:tc>
          <w:tcPr>
            <w:tcW w:w="4617" w:type="dxa"/>
          </w:tcPr>
          <w:p w:rsidR="00D53B94" w:rsidRPr="00D53B94" w:rsidRDefault="00D53B94" w:rsidP="00D53B94">
            <w:pPr>
              <w:shd w:val="clear" w:color="auto" w:fill="FFFFFF" w:themeFill="background1"/>
              <w:rPr>
                <w:rFonts w:ascii="Arial" w:hAnsi="Arial" w:cs="Arial"/>
              </w:rPr>
            </w:pPr>
          </w:p>
          <w:p w:rsidR="00D53B94" w:rsidRPr="00D53B94" w:rsidRDefault="00D53B94" w:rsidP="00D53B94">
            <w:pPr>
              <w:shd w:val="clear" w:color="auto" w:fill="FFFFFF" w:themeFill="background1"/>
              <w:rPr>
                <w:rFonts w:ascii="Arial" w:eastAsia="Times New Roman" w:hAnsi="Arial" w:cs="Arial"/>
              </w:rPr>
            </w:pPr>
            <w:r w:rsidRPr="00D53B94">
              <w:rPr>
                <w:rFonts w:ascii="Arial" w:hAnsi="Arial" w:cs="Arial"/>
              </w:rPr>
              <w:t xml:space="preserve">Students will do the following: </w:t>
            </w:r>
          </w:p>
          <w:p w:rsidR="00D53B94" w:rsidRPr="00D53B94" w:rsidRDefault="00D53B94" w:rsidP="00D53B94">
            <w:pPr>
              <w:numPr>
                <w:ilvl w:val="0"/>
                <w:numId w:val="1"/>
              </w:numPr>
              <w:shd w:val="clear" w:color="auto" w:fill="FFFFFF" w:themeFill="background1"/>
              <w:spacing w:before="100" w:beforeAutospacing="1" w:after="100" w:afterAutospacing="1" w:line="315" w:lineRule="atLeast"/>
              <w:rPr>
                <w:rFonts w:ascii="Arial" w:eastAsia="Times New Roman" w:hAnsi="Arial" w:cs="Arial"/>
                <w:color w:val="222222"/>
              </w:rPr>
            </w:pPr>
            <w:r w:rsidRPr="00D53B94">
              <w:rPr>
                <w:rFonts w:ascii="Arial" w:eastAsia="Times New Roman" w:hAnsi="Arial" w:cs="Arial"/>
                <w:color w:val="222222"/>
              </w:rPr>
              <w:t>Develop the word "Adversity" using the concept map provided. </w:t>
            </w:r>
          </w:p>
          <w:p w:rsidR="00D53B94" w:rsidRPr="00D53B94" w:rsidRDefault="00D53B94" w:rsidP="00D53B94">
            <w:pPr>
              <w:numPr>
                <w:ilvl w:val="0"/>
                <w:numId w:val="1"/>
              </w:numPr>
              <w:shd w:val="clear" w:color="auto" w:fill="FFFFFF" w:themeFill="background1"/>
              <w:spacing w:before="100" w:beforeAutospacing="1" w:after="100" w:afterAutospacing="1" w:line="315" w:lineRule="atLeast"/>
              <w:rPr>
                <w:rFonts w:ascii="Arial" w:eastAsia="Times New Roman" w:hAnsi="Arial" w:cs="Arial"/>
                <w:color w:val="222222"/>
              </w:rPr>
            </w:pPr>
            <w:r w:rsidRPr="00D53B94">
              <w:rPr>
                <w:rFonts w:ascii="Arial" w:eastAsia="Times New Roman" w:hAnsi="Arial" w:cs="Arial"/>
                <w:color w:val="222222"/>
              </w:rPr>
              <w:t>Explore what character traits are good or bad</w:t>
            </w:r>
            <w:r>
              <w:rPr>
                <w:rFonts w:ascii="Arial" w:eastAsia="Times New Roman" w:hAnsi="Arial" w:cs="Arial"/>
                <w:color w:val="222222"/>
              </w:rPr>
              <w:t xml:space="preserve">.  What character traits do they </w:t>
            </w:r>
            <w:r w:rsidRPr="00D53B94">
              <w:rPr>
                <w:rFonts w:ascii="Arial" w:eastAsia="Times New Roman" w:hAnsi="Arial" w:cs="Arial"/>
                <w:color w:val="222222"/>
              </w:rPr>
              <w:t>have? </w:t>
            </w:r>
          </w:p>
          <w:p w:rsidR="00D53B94" w:rsidRPr="00D53B94" w:rsidRDefault="00D53B94" w:rsidP="00D53B94">
            <w:pPr>
              <w:numPr>
                <w:ilvl w:val="0"/>
                <w:numId w:val="1"/>
              </w:numPr>
              <w:shd w:val="clear" w:color="auto" w:fill="FFFFFF" w:themeFill="background1"/>
              <w:spacing w:before="100" w:beforeAutospacing="1" w:after="100" w:afterAutospacing="1" w:line="315" w:lineRule="atLeast"/>
              <w:rPr>
                <w:rFonts w:ascii="Arial" w:eastAsia="Times New Roman" w:hAnsi="Arial" w:cs="Arial"/>
                <w:color w:val="222222"/>
              </w:rPr>
            </w:pPr>
            <w:r>
              <w:rPr>
                <w:rFonts w:ascii="Arial" w:eastAsia="Times New Roman" w:hAnsi="Arial" w:cs="Arial"/>
                <w:color w:val="222222"/>
              </w:rPr>
              <w:lastRenderedPageBreak/>
              <w:t>Review the webpages given to them</w:t>
            </w:r>
            <w:r w:rsidRPr="00D53B94">
              <w:rPr>
                <w:rFonts w:ascii="Arial" w:eastAsia="Times New Roman" w:hAnsi="Arial" w:cs="Arial"/>
                <w:color w:val="222222"/>
              </w:rPr>
              <w:t xml:space="preserve"> and choose a person that has overcome adversity. </w:t>
            </w:r>
          </w:p>
          <w:p w:rsidR="00D53B94" w:rsidRPr="00D53B94" w:rsidRDefault="00D53B94" w:rsidP="00D53B94">
            <w:pPr>
              <w:numPr>
                <w:ilvl w:val="0"/>
                <w:numId w:val="1"/>
              </w:numPr>
              <w:shd w:val="clear" w:color="auto" w:fill="FFFFFF" w:themeFill="background1"/>
              <w:spacing w:before="100" w:beforeAutospacing="1" w:after="100" w:afterAutospacing="1" w:line="315" w:lineRule="atLeast"/>
              <w:rPr>
                <w:rFonts w:ascii="Arial" w:eastAsia="Times New Roman" w:hAnsi="Arial" w:cs="Arial"/>
                <w:color w:val="222222"/>
              </w:rPr>
            </w:pPr>
            <w:r w:rsidRPr="00D53B94">
              <w:rPr>
                <w:rFonts w:ascii="Arial" w:eastAsia="Times New Roman" w:hAnsi="Arial" w:cs="Arial"/>
                <w:color w:val="222222"/>
              </w:rPr>
              <w:t>Research a person using the biography search websites provided.  </w:t>
            </w:r>
          </w:p>
          <w:p w:rsidR="00D53B94" w:rsidRPr="00D53B94" w:rsidRDefault="00D53B94" w:rsidP="00D53B94">
            <w:pPr>
              <w:numPr>
                <w:ilvl w:val="0"/>
                <w:numId w:val="1"/>
              </w:numPr>
              <w:shd w:val="clear" w:color="auto" w:fill="FFFFFF" w:themeFill="background1"/>
              <w:spacing w:before="100" w:beforeAutospacing="1" w:after="100" w:afterAutospacing="1" w:line="315" w:lineRule="atLeast"/>
              <w:rPr>
                <w:rFonts w:ascii="Arial" w:eastAsia="Times New Roman" w:hAnsi="Arial" w:cs="Arial"/>
                <w:color w:val="222222"/>
              </w:rPr>
            </w:pPr>
            <w:r w:rsidRPr="00D53B94">
              <w:rPr>
                <w:rFonts w:ascii="Arial" w:eastAsia="Times New Roman" w:hAnsi="Arial" w:cs="Arial"/>
                <w:color w:val="222222"/>
              </w:rPr>
              <w:t>Use the graphic organizer given to you by your teacher to organize your research.  </w:t>
            </w:r>
          </w:p>
          <w:p w:rsidR="00D53B94" w:rsidRPr="00D53B94" w:rsidRDefault="00D53B94" w:rsidP="00D53B94">
            <w:pPr>
              <w:numPr>
                <w:ilvl w:val="0"/>
                <w:numId w:val="1"/>
              </w:numPr>
              <w:shd w:val="clear" w:color="auto" w:fill="FFFFFF" w:themeFill="background1"/>
              <w:spacing w:before="100" w:beforeAutospacing="1" w:after="100" w:afterAutospacing="1" w:line="315" w:lineRule="atLeast"/>
              <w:rPr>
                <w:rFonts w:ascii="Arial" w:eastAsia="Times New Roman" w:hAnsi="Arial" w:cs="Arial"/>
                <w:color w:val="222222"/>
              </w:rPr>
            </w:pPr>
            <w:r w:rsidRPr="00D53B94">
              <w:rPr>
                <w:rFonts w:ascii="Arial" w:eastAsia="Times New Roman" w:hAnsi="Arial" w:cs="Arial"/>
                <w:color w:val="222222"/>
              </w:rPr>
              <w:t>Using your research complete a biography on the person you chose following the guidelines given to you by your teacher.  This will be a 5 paragraph narrative, in your opinion and based on your research and your own personal experiences.  It will include information about what character traits your research subject had that allowed them to overcome adversity in their lives.  This paper will be completed using a Google Doc. </w:t>
            </w:r>
          </w:p>
          <w:p w:rsidR="00D53B94" w:rsidRPr="00D53B94" w:rsidRDefault="00D53B94" w:rsidP="00D53B94">
            <w:pPr>
              <w:numPr>
                <w:ilvl w:val="0"/>
                <w:numId w:val="1"/>
              </w:numPr>
              <w:shd w:val="clear" w:color="auto" w:fill="FFFFFF" w:themeFill="background1"/>
              <w:spacing w:before="100" w:beforeAutospacing="1" w:after="100" w:afterAutospacing="1" w:line="315" w:lineRule="atLeast"/>
              <w:rPr>
                <w:rFonts w:ascii="Arial" w:eastAsia="Times New Roman" w:hAnsi="Arial" w:cs="Arial"/>
                <w:color w:val="222222"/>
              </w:rPr>
            </w:pPr>
            <w:r w:rsidRPr="00D53B94">
              <w:rPr>
                <w:rFonts w:ascii="Arial" w:eastAsia="Times New Roman" w:hAnsi="Arial" w:cs="Arial"/>
                <w:color w:val="222222"/>
              </w:rPr>
              <w:t>Design an online poster using Google Draw.  You will be given a rubric with expectations for your poster.  </w:t>
            </w:r>
          </w:p>
          <w:p w:rsidR="00D53B94" w:rsidRPr="00D53B94" w:rsidRDefault="00D53B94" w:rsidP="00D53B94">
            <w:pPr>
              <w:numPr>
                <w:ilvl w:val="0"/>
                <w:numId w:val="1"/>
              </w:numPr>
              <w:shd w:val="clear" w:color="auto" w:fill="FFFFFF" w:themeFill="background1"/>
              <w:spacing w:before="100" w:beforeAutospacing="1" w:after="100" w:afterAutospacing="1" w:line="315" w:lineRule="atLeast"/>
              <w:rPr>
                <w:rFonts w:ascii="Arial" w:eastAsia="Times New Roman" w:hAnsi="Arial" w:cs="Arial"/>
                <w:color w:val="222222"/>
              </w:rPr>
            </w:pPr>
            <w:r w:rsidRPr="00D53B94">
              <w:rPr>
                <w:rFonts w:ascii="Arial" w:eastAsia="Times New Roman" w:hAnsi="Arial" w:cs="Arial"/>
                <w:color w:val="222222"/>
              </w:rPr>
              <w:t>Present your research to the group using Google Draw.</w:t>
            </w:r>
          </w:p>
          <w:p w:rsidR="00493FD7" w:rsidRPr="00D53B94" w:rsidRDefault="00493FD7" w:rsidP="00493FD7">
            <w:pPr>
              <w:rPr>
                <w:rFonts w:ascii="Arial" w:hAnsi="Arial" w:cs="Arial"/>
              </w:rPr>
            </w:pPr>
          </w:p>
          <w:p w:rsidR="00493FD7" w:rsidRPr="00D53B94" w:rsidRDefault="00493FD7" w:rsidP="00493FD7">
            <w:pPr>
              <w:rPr>
                <w:rFonts w:ascii="Arial" w:hAnsi="Arial" w:cs="Arial"/>
              </w:rPr>
            </w:pPr>
          </w:p>
          <w:p w:rsidR="00493FD7" w:rsidRPr="00D53B94" w:rsidRDefault="00493FD7" w:rsidP="00493FD7">
            <w:pPr>
              <w:rPr>
                <w:rFonts w:ascii="Arial" w:hAnsi="Arial" w:cs="Arial"/>
              </w:rPr>
            </w:pPr>
          </w:p>
          <w:p w:rsidR="00493FD7" w:rsidRPr="00D53B94" w:rsidRDefault="00493FD7" w:rsidP="00493FD7">
            <w:pPr>
              <w:rPr>
                <w:rFonts w:ascii="Arial" w:hAnsi="Arial" w:cs="Arial"/>
              </w:rPr>
            </w:pPr>
          </w:p>
          <w:p w:rsidR="00493FD7" w:rsidRPr="00D53B94" w:rsidRDefault="00493FD7" w:rsidP="00493FD7">
            <w:pPr>
              <w:rPr>
                <w:rFonts w:ascii="Arial" w:hAnsi="Arial" w:cs="Arial"/>
              </w:rPr>
            </w:pPr>
          </w:p>
          <w:p w:rsidR="00493FD7" w:rsidRPr="00D53B94" w:rsidRDefault="00493FD7" w:rsidP="00493FD7">
            <w:pPr>
              <w:rPr>
                <w:rFonts w:ascii="Arial" w:hAnsi="Arial" w:cs="Arial"/>
              </w:rPr>
            </w:pPr>
          </w:p>
          <w:p w:rsidR="00493FD7" w:rsidRPr="00D53B94" w:rsidRDefault="00493FD7" w:rsidP="00493FD7">
            <w:pPr>
              <w:rPr>
                <w:rFonts w:ascii="Arial" w:hAnsi="Arial" w:cs="Arial"/>
              </w:rPr>
            </w:pPr>
          </w:p>
        </w:tc>
        <w:tc>
          <w:tcPr>
            <w:tcW w:w="4618" w:type="dxa"/>
          </w:tcPr>
          <w:p w:rsidR="00493FD7" w:rsidRPr="00D53B94" w:rsidRDefault="00493FD7" w:rsidP="00493FD7">
            <w:pPr>
              <w:rPr>
                <w:rFonts w:ascii="Arial" w:hAnsi="Arial" w:cs="Arial"/>
              </w:rPr>
            </w:pPr>
          </w:p>
          <w:p w:rsidR="00D53B94" w:rsidRPr="00D53B94" w:rsidRDefault="00D53B94" w:rsidP="00493FD7">
            <w:pPr>
              <w:rPr>
                <w:rFonts w:ascii="Arial" w:hAnsi="Arial" w:cs="Arial"/>
              </w:rPr>
            </w:pPr>
            <w:r w:rsidRPr="00D53B94">
              <w:rPr>
                <w:rFonts w:ascii="Arial" w:hAnsi="Arial" w:cs="Arial"/>
              </w:rPr>
              <w:t xml:space="preserve">Materials needed: </w:t>
            </w:r>
          </w:p>
          <w:p w:rsidR="00D53B94" w:rsidRPr="00D53B94" w:rsidRDefault="00D53B94" w:rsidP="00493FD7">
            <w:pPr>
              <w:rPr>
                <w:rFonts w:ascii="Arial" w:hAnsi="Arial" w:cs="Arial"/>
              </w:rPr>
            </w:pPr>
          </w:p>
          <w:p w:rsidR="0039631E" w:rsidRPr="0039631E" w:rsidRDefault="0039631E" w:rsidP="0039631E">
            <w:pPr>
              <w:pStyle w:val="ListParagraph"/>
              <w:numPr>
                <w:ilvl w:val="0"/>
                <w:numId w:val="2"/>
              </w:numPr>
              <w:rPr>
                <w:rFonts w:ascii="Arial" w:hAnsi="Arial" w:cs="Arial"/>
              </w:rPr>
            </w:pPr>
            <w:r>
              <w:rPr>
                <w:rFonts w:ascii="Arial" w:hAnsi="Arial" w:cs="Arial"/>
              </w:rPr>
              <w:t xml:space="preserve">Computers/iPads. </w:t>
            </w:r>
          </w:p>
          <w:p w:rsidR="0039631E" w:rsidRDefault="0039631E" w:rsidP="00D53B94">
            <w:pPr>
              <w:pStyle w:val="ListParagraph"/>
              <w:numPr>
                <w:ilvl w:val="0"/>
                <w:numId w:val="2"/>
              </w:numPr>
              <w:rPr>
                <w:rFonts w:ascii="Arial" w:hAnsi="Arial" w:cs="Arial"/>
              </w:rPr>
            </w:pPr>
            <w:r>
              <w:rPr>
                <w:rFonts w:ascii="Arial" w:hAnsi="Arial" w:cs="Arial"/>
              </w:rPr>
              <w:t xml:space="preserve">Access to </w:t>
            </w:r>
            <w:hyperlink r:id="rId6" w:history="1">
              <w:r w:rsidRPr="0039631E">
                <w:rPr>
                  <w:rStyle w:val="Hyperlink"/>
                  <w:rFonts w:ascii="Arial" w:hAnsi="Arial" w:cs="Arial"/>
                </w:rPr>
                <w:t xml:space="preserve">Overcoming Adversity Project website. </w:t>
              </w:r>
            </w:hyperlink>
            <w:r>
              <w:rPr>
                <w:rFonts w:ascii="Arial" w:hAnsi="Arial" w:cs="Arial"/>
              </w:rPr>
              <w:t xml:space="preserve"> </w:t>
            </w:r>
          </w:p>
          <w:p w:rsidR="0039631E" w:rsidRDefault="0039631E" w:rsidP="00D53B94">
            <w:pPr>
              <w:pStyle w:val="ListParagraph"/>
              <w:numPr>
                <w:ilvl w:val="0"/>
                <w:numId w:val="2"/>
              </w:numPr>
              <w:rPr>
                <w:rFonts w:ascii="Arial" w:hAnsi="Arial" w:cs="Arial"/>
              </w:rPr>
            </w:pPr>
            <w:r>
              <w:rPr>
                <w:rFonts w:ascii="Arial" w:hAnsi="Arial" w:cs="Arial"/>
              </w:rPr>
              <w:t xml:space="preserve">Rubrics for each project. </w:t>
            </w:r>
          </w:p>
          <w:p w:rsidR="0039631E" w:rsidRDefault="0039631E" w:rsidP="0039631E">
            <w:pPr>
              <w:rPr>
                <w:rFonts w:ascii="Arial" w:hAnsi="Arial" w:cs="Arial"/>
              </w:rPr>
            </w:pPr>
          </w:p>
          <w:p w:rsidR="0039631E" w:rsidRDefault="0039631E" w:rsidP="0039631E">
            <w:pPr>
              <w:rPr>
                <w:rFonts w:ascii="Arial" w:hAnsi="Arial" w:cs="Arial"/>
              </w:rPr>
            </w:pPr>
          </w:p>
          <w:p w:rsidR="0039631E" w:rsidRDefault="0039631E" w:rsidP="0039631E">
            <w:pPr>
              <w:rPr>
                <w:rFonts w:ascii="Arial" w:hAnsi="Arial" w:cs="Arial"/>
              </w:rPr>
            </w:pPr>
            <w:r>
              <w:rPr>
                <w:rFonts w:ascii="Arial" w:hAnsi="Arial" w:cs="Arial"/>
              </w:rPr>
              <w:lastRenderedPageBreak/>
              <w:t xml:space="preserve">Please see a complete listing of resources needed at: </w:t>
            </w:r>
          </w:p>
          <w:p w:rsidR="0039631E" w:rsidRDefault="0039631E" w:rsidP="0039631E">
            <w:pPr>
              <w:rPr>
                <w:rFonts w:ascii="Arial" w:hAnsi="Arial" w:cs="Arial"/>
              </w:rPr>
            </w:pPr>
          </w:p>
          <w:p w:rsidR="0039631E" w:rsidRDefault="0039631E" w:rsidP="0039631E">
            <w:pPr>
              <w:rPr>
                <w:rFonts w:ascii="Arial" w:hAnsi="Arial" w:cs="Arial"/>
              </w:rPr>
            </w:pPr>
            <w:hyperlink r:id="rId7" w:history="1">
              <w:r w:rsidRPr="0039631E">
                <w:rPr>
                  <w:rStyle w:val="Hyperlink"/>
                  <w:rFonts w:ascii="Arial" w:hAnsi="Arial" w:cs="Arial"/>
                </w:rPr>
                <w:t>Teacher Resources Page</w:t>
              </w:r>
            </w:hyperlink>
          </w:p>
          <w:p w:rsidR="0039631E" w:rsidRDefault="0039631E" w:rsidP="0039631E">
            <w:pPr>
              <w:rPr>
                <w:rFonts w:ascii="Arial" w:hAnsi="Arial" w:cs="Arial"/>
              </w:rPr>
            </w:pPr>
          </w:p>
          <w:p w:rsidR="0039631E" w:rsidRPr="0039631E" w:rsidRDefault="0039631E" w:rsidP="0039631E">
            <w:pPr>
              <w:rPr>
                <w:rFonts w:ascii="Arial" w:hAnsi="Arial" w:cs="Arial"/>
              </w:rPr>
            </w:pPr>
            <w:hyperlink r:id="rId8" w:history="1">
              <w:r w:rsidRPr="0039631E">
                <w:rPr>
                  <w:rStyle w:val="Hyperlink"/>
                  <w:rFonts w:ascii="Arial" w:hAnsi="Arial" w:cs="Arial"/>
                </w:rPr>
                <w:t>Student Resources Page</w:t>
              </w:r>
            </w:hyperlink>
          </w:p>
        </w:tc>
        <w:tc>
          <w:tcPr>
            <w:tcW w:w="4618" w:type="dxa"/>
          </w:tcPr>
          <w:p w:rsidR="00493FD7" w:rsidRDefault="00493FD7" w:rsidP="00493FD7"/>
          <w:p w:rsidR="0039631E" w:rsidRPr="0039631E" w:rsidRDefault="0039631E" w:rsidP="00493FD7">
            <w:pPr>
              <w:rPr>
                <w:rFonts w:ascii="Arial" w:hAnsi="Arial" w:cs="Arial"/>
              </w:rPr>
            </w:pPr>
            <w:r w:rsidRPr="0039631E">
              <w:rPr>
                <w:rFonts w:ascii="Arial" w:hAnsi="Arial" w:cs="Arial"/>
              </w:rPr>
              <w:t xml:space="preserve">The Classroom Teacher and the school librarian will both be responsible for these items.  </w:t>
            </w:r>
          </w:p>
          <w:p w:rsidR="0039631E" w:rsidRPr="0039631E" w:rsidRDefault="0039631E" w:rsidP="00493FD7">
            <w:pPr>
              <w:rPr>
                <w:rFonts w:ascii="Arial" w:hAnsi="Arial" w:cs="Arial"/>
              </w:rPr>
            </w:pPr>
          </w:p>
          <w:p w:rsidR="0039631E" w:rsidRPr="0039631E" w:rsidRDefault="0039631E" w:rsidP="00493FD7">
            <w:pPr>
              <w:rPr>
                <w:rFonts w:ascii="Arial" w:hAnsi="Arial" w:cs="Arial"/>
              </w:rPr>
            </w:pPr>
            <w:r w:rsidRPr="0039631E">
              <w:rPr>
                <w:rFonts w:ascii="Arial" w:hAnsi="Arial" w:cs="Arial"/>
              </w:rPr>
              <w:t xml:space="preserve">The School Librarian will ensure that the computers and iPads are available and checked out.  </w:t>
            </w:r>
          </w:p>
          <w:p w:rsidR="0039631E" w:rsidRPr="0039631E" w:rsidRDefault="0039631E" w:rsidP="00493FD7">
            <w:pPr>
              <w:rPr>
                <w:rFonts w:ascii="Arial" w:hAnsi="Arial" w:cs="Arial"/>
              </w:rPr>
            </w:pPr>
          </w:p>
          <w:p w:rsidR="0039631E" w:rsidRPr="0039631E" w:rsidRDefault="0039631E" w:rsidP="00493FD7">
            <w:pPr>
              <w:rPr>
                <w:rFonts w:ascii="Arial" w:hAnsi="Arial" w:cs="Arial"/>
              </w:rPr>
            </w:pPr>
            <w:r w:rsidRPr="0039631E">
              <w:rPr>
                <w:rFonts w:ascii="Arial" w:hAnsi="Arial" w:cs="Arial"/>
              </w:rPr>
              <w:lastRenderedPageBreak/>
              <w:t xml:space="preserve">The Classroom Teacher will make sure all rubrics and paper materials are available for students.  </w:t>
            </w:r>
          </w:p>
          <w:p w:rsidR="0039631E" w:rsidRDefault="0039631E" w:rsidP="00493FD7"/>
        </w:tc>
      </w:tr>
    </w:tbl>
    <w:p w:rsidR="00493FD7" w:rsidRDefault="00493FD7" w:rsidP="00493FD7"/>
    <w:tbl>
      <w:tblPr>
        <w:tblStyle w:val="TableGrid"/>
        <w:tblW w:w="0" w:type="auto"/>
        <w:tblLook w:val="04A0" w:firstRow="1" w:lastRow="0" w:firstColumn="1" w:lastColumn="0" w:noHBand="0" w:noVBand="1"/>
      </w:tblPr>
      <w:tblGrid>
        <w:gridCol w:w="13853"/>
      </w:tblGrid>
      <w:tr w:rsidR="00493FD7" w:rsidTr="00493FD7">
        <w:tc>
          <w:tcPr>
            <w:tcW w:w="13853" w:type="dxa"/>
          </w:tcPr>
          <w:p w:rsidR="00493FD7" w:rsidRPr="00493FD7" w:rsidRDefault="00493FD7" w:rsidP="00493FD7">
            <w:pPr>
              <w:rPr>
                <w:b/>
              </w:rPr>
            </w:pPr>
            <w:r w:rsidRPr="00493FD7">
              <w:rPr>
                <w:b/>
              </w:rPr>
              <w:t>How will we assess learning?</w:t>
            </w:r>
          </w:p>
        </w:tc>
      </w:tr>
      <w:tr w:rsidR="00493FD7" w:rsidTr="00493FD7">
        <w:tc>
          <w:tcPr>
            <w:tcW w:w="13853" w:type="dxa"/>
          </w:tcPr>
          <w:p w:rsidR="00493FD7" w:rsidRPr="00C37A89" w:rsidRDefault="00C37A89" w:rsidP="00493FD7">
            <w:pPr>
              <w:rPr>
                <w:rFonts w:ascii="Arial" w:hAnsi="Arial" w:cs="Arial"/>
              </w:rPr>
            </w:pPr>
            <w:r w:rsidRPr="00C37A89">
              <w:rPr>
                <w:rFonts w:ascii="Arial" w:hAnsi="Arial" w:cs="Arial"/>
              </w:rPr>
              <w:t xml:space="preserve">Students will be assessed using three rubrics.  One for their biography and research project; one for their online poster; and one for multiple literacies.  This will allow the classroom teacher and the school librarian to assess both content and multiple literacy standards.  </w:t>
            </w:r>
          </w:p>
          <w:p w:rsidR="00493FD7" w:rsidRDefault="00493FD7" w:rsidP="00493FD7"/>
        </w:tc>
      </w:tr>
    </w:tbl>
    <w:p w:rsidR="00493FD7" w:rsidRDefault="00493FD7" w:rsidP="00493FD7"/>
    <w:p w:rsidR="00493FD7" w:rsidRDefault="00493FD7" w:rsidP="00493FD7">
      <w:pPr>
        <w:rPr>
          <w:b/>
        </w:rPr>
      </w:pPr>
      <w:r w:rsidRPr="00493FD7">
        <w:rPr>
          <w:b/>
        </w:rPr>
        <w:t>Comments/Evaluation of the Unit:</w:t>
      </w:r>
    </w:p>
    <w:p w:rsidR="00C37A89" w:rsidRPr="00C37A89" w:rsidRDefault="00C37A89" w:rsidP="00C37A89">
      <w:pPr>
        <w:rPr>
          <w:rFonts w:ascii="Arial" w:hAnsi="Arial" w:cs="Arial"/>
        </w:rPr>
      </w:pPr>
    </w:p>
    <w:p w:rsidR="00C37A89" w:rsidRDefault="00C37A89" w:rsidP="00C37A89">
      <w:pPr>
        <w:rPr>
          <w:rFonts w:ascii="Arial" w:hAnsi="Arial" w:cs="Arial"/>
        </w:rPr>
      </w:pPr>
      <w:r w:rsidRPr="00C37A89">
        <w:rPr>
          <w:rFonts w:ascii="Arial" w:hAnsi="Arial" w:cs="Arial"/>
        </w:rPr>
        <w:t>Each week may take a little longer than expected depending on writing skills.  It is working perfectly to work in teams with the classroom teacher and media specialist.  Students are able to work in the lab with the media specialist and in the classroom with the teacher.  This allows students to work at a pace they are comfortable with.  </w:t>
      </w:r>
    </w:p>
    <w:p w:rsidR="00C37A89" w:rsidRDefault="00C37A89" w:rsidP="00C37A89">
      <w:pPr>
        <w:rPr>
          <w:rFonts w:ascii="Arial" w:hAnsi="Arial" w:cs="Arial"/>
        </w:rPr>
      </w:pPr>
    </w:p>
    <w:p w:rsidR="00C37A89" w:rsidRPr="00C37A89" w:rsidRDefault="00C37A89" w:rsidP="00C37A89">
      <w:pPr>
        <w:rPr>
          <w:rFonts w:ascii="Arial" w:hAnsi="Arial" w:cs="Arial"/>
        </w:rPr>
      </w:pPr>
      <w:r>
        <w:rPr>
          <w:rFonts w:ascii="Arial" w:hAnsi="Arial" w:cs="Arial"/>
        </w:rPr>
        <w:t xml:space="preserve">Students were able to see a clear picture of what adversity is, character traits that it takes to overcome adversity, all while using technology and meeting multiple literacy standards.  </w:t>
      </w:r>
    </w:p>
    <w:p w:rsidR="00493FD7" w:rsidRDefault="00493FD7" w:rsidP="00493FD7">
      <w:pPr>
        <w:rPr>
          <w:b/>
        </w:rPr>
      </w:pPr>
    </w:p>
    <w:p w:rsidR="00493FD7" w:rsidRDefault="00493FD7" w:rsidP="00493FD7">
      <w:pPr>
        <w:pStyle w:val="Heading1"/>
        <w:ind w:right="540"/>
      </w:pPr>
      <w:r>
        <w:t>Created by Sherry R. Crow Courtesy Colorado Springs District 11; adapted 2008</w:t>
      </w:r>
    </w:p>
    <w:p w:rsidR="00493FD7" w:rsidRPr="00493FD7" w:rsidRDefault="00493FD7" w:rsidP="00493FD7">
      <w:pPr>
        <w:jc w:val="right"/>
        <w:rPr>
          <w:b/>
        </w:rPr>
      </w:pPr>
    </w:p>
    <w:sectPr w:rsidR="00493FD7" w:rsidRPr="00493FD7" w:rsidSect="00493FD7">
      <w:pgSz w:w="15840" w:h="12240" w:orient="landscape"/>
      <w:pgMar w:top="450" w:right="907" w:bottom="180" w:left="1296" w:header="720" w:footer="38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76385"/>
    <w:multiLevelType w:val="hybridMultilevel"/>
    <w:tmpl w:val="69AA2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9917DF"/>
    <w:multiLevelType w:val="multilevel"/>
    <w:tmpl w:val="D1843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FD7"/>
    <w:rsid w:val="00395AE9"/>
    <w:rsid w:val="0039631E"/>
    <w:rsid w:val="003B11CB"/>
    <w:rsid w:val="00493FD7"/>
    <w:rsid w:val="00677783"/>
    <w:rsid w:val="00B21D94"/>
    <w:rsid w:val="00C37A89"/>
    <w:rsid w:val="00C7240E"/>
    <w:rsid w:val="00D53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93FD7"/>
    <w:pPr>
      <w:keepNext/>
      <w:jc w:val="right"/>
      <w:outlineLvl w:val="0"/>
    </w:pPr>
    <w:rPr>
      <w:rFonts w:ascii="Tahoma" w:eastAsia="Times New Roman" w:hAnsi="Tahoma" w:cs="Times New Roman"/>
      <w:b/>
      <w:color w:val="80808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3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93FD7"/>
    <w:rPr>
      <w:rFonts w:ascii="Tahoma" w:eastAsia="Times New Roman" w:hAnsi="Tahoma" w:cs="Times New Roman"/>
      <w:b/>
      <w:color w:val="808080"/>
      <w:sz w:val="16"/>
      <w:szCs w:val="20"/>
    </w:rPr>
  </w:style>
  <w:style w:type="paragraph" w:styleId="ListParagraph">
    <w:name w:val="List Paragraph"/>
    <w:basedOn w:val="Normal"/>
    <w:uiPriority w:val="34"/>
    <w:qFormat/>
    <w:rsid w:val="00D53B94"/>
    <w:pPr>
      <w:ind w:left="720"/>
      <w:contextualSpacing/>
    </w:pPr>
  </w:style>
  <w:style w:type="character" w:styleId="Hyperlink">
    <w:name w:val="Hyperlink"/>
    <w:basedOn w:val="DefaultParagraphFont"/>
    <w:uiPriority w:val="99"/>
    <w:unhideWhenUsed/>
    <w:rsid w:val="003963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93FD7"/>
    <w:pPr>
      <w:keepNext/>
      <w:jc w:val="right"/>
      <w:outlineLvl w:val="0"/>
    </w:pPr>
    <w:rPr>
      <w:rFonts w:ascii="Tahoma" w:eastAsia="Times New Roman" w:hAnsi="Tahoma" w:cs="Times New Roman"/>
      <w:b/>
      <w:color w:val="80808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3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93FD7"/>
    <w:rPr>
      <w:rFonts w:ascii="Tahoma" w:eastAsia="Times New Roman" w:hAnsi="Tahoma" w:cs="Times New Roman"/>
      <w:b/>
      <w:color w:val="808080"/>
      <w:sz w:val="16"/>
      <w:szCs w:val="20"/>
    </w:rPr>
  </w:style>
  <w:style w:type="paragraph" w:styleId="ListParagraph">
    <w:name w:val="List Paragraph"/>
    <w:basedOn w:val="Normal"/>
    <w:uiPriority w:val="34"/>
    <w:qFormat/>
    <w:rsid w:val="00D53B94"/>
    <w:pPr>
      <w:ind w:left="720"/>
      <w:contextualSpacing/>
    </w:pPr>
  </w:style>
  <w:style w:type="character" w:styleId="Hyperlink">
    <w:name w:val="Hyperlink"/>
    <w:basedOn w:val="DefaultParagraphFont"/>
    <w:uiPriority w:val="99"/>
    <w:unhideWhenUsed/>
    <w:rsid w:val="003963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460940">
      <w:bodyDiv w:val="1"/>
      <w:marLeft w:val="0"/>
      <w:marRight w:val="0"/>
      <w:marTop w:val="0"/>
      <w:marBottom w:val="0"/>
      <w:divBdr>
        <w:top w:val="none" w:sz="0" w:space="0" w:color="auto"/>
        <w:left w:val="none" w:sz="0" w:space="0" w:color="auto"/>
        <w:bottom w:val="none" w:sz="0" w:space="0" w:color="auto"/>
        <w:right w:val="none" w:sz="0" w:space="0" w:color="auto"/>
      </w:divBdr>
    </w:div>
    <w:div w:id="1150244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vercomingadversityproject.weebly.com/resources.html" TargetMode="External"/><Relationship Id="rId3" Type="http://schemas.microsoft.com/office/2007/relationships/stylesWithEffects" Target="stylesWithEffects.xml"/><Relationship Id="rId7" Type="http://schemas.openxmlformats.org/officeDocument/2006/relationships/hyperlink" Target="http://overcomingadversityproject.weebly.com/teacher-resourc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vercomingadversityproject.weebly.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UNK</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Crow</dc:creator>
  <cp:lastModifiedBy>libraryadmin</cp:lastModifiedBy>
  <cp:revision>3</cp:revision>
  <dcterms:created xsi:type="dcterms:W3CDTF">2015-04-01T13:47:00Z</dcterms:created>
  <dcterms:modified xsi:type="dcterms:W3CDTF">2015-04-01T14:30:00Z</dcterms:modified>
</cp:coreProperties>
</file>